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CFD31" w14:textId="77777777" w:rsidR="00C26CE3" w:rsidRPr="007F665B" w:rsidRDefault="00C26CE3" w:rsidP="00C26CE3">
      <w:pPr>
        <w:shd w:val="clear" w:color="auto" w:fill="FBFBFB"/>
        <w:spacing w:before="100" w:beforeAutospacing="1" w:after="15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5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7F665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"https://shkola17saratov-r64.gosweb.gosuslugi.ru/netcat_files/30/69/Sredstva_obucheniya_i_vospitaniya_na_OGE_2025.pdf" \t "_blank" </w:instrText>
      </w:r>
      <w:r w:rsidRPr="007F665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14:paraId="620A2CB2" w14:textId="77777777" w:rsidR="00C26CE3" w:rsidRPr="007F665B" w:rsidRDefault="00C26CE3" w:rsidP="00C26CE3">
      <w:pPr>
        <w:shd w:val="clear" w:color="auto" w:fill="FBFBFB"/>
        <w:spacing w:before="100" w:beforeAutospacing="1" w:after="15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619815" w14:textId="77777777" w:rsidR="00C26CE3" w:rsidRPr="007F665B" w:rsidRDefault="00C26CE3" w:rsidP="007F665B">
      <w:pPr>
        <w:pStyle w:val="a3"/>
        <w:numPr>
          <w:ilvl w:val="0"/>
          <w:numId w:val="3"/>
        </w:numPr>
        <w:shd w:val="clear" w:color="auto" w:fill="FBFBFB"/>
        <w:spacing w:after="12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r w:rsidRPr="007F66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2025 году участниками экзаменов по соответствующим учебным предметам допускается использование следующих средств обучения и воспитания:</w:t>
      </w:r>
    </w:p>
    <w:bookmarkEnd w:id="0"/>
    <w:p w14:paraId="2A143B4A" w14:textId="73AB59A6" w:rsidR="00C26CE3" w:rsidRPr="007F665B" w:rsidRDefault="00C26CE3" w:rsidP="007F665B">
      <w:pPr>
        <w:numPr>
          <w:ilvl w:val="1"/>
          <w:numId w:val="3"/>
        </w:num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Биология</w:t>
      </w:r>
      <w:r w:rsidRPr="007F665B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непрограммируемый калькулятор, обеспечивающий выполнение арифметических вычислений и тригонометрических функций. При этом калькулятор не должен осуществлять функции средства связи, хранилища базы данных и иметь доступ к сетям передачи данных. </w:t>
      </w:r>
      <w:r w:rsidRPr="007F665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7F66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7F66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</w:p>
    <w:p w14:paraId="653361AB" w14:textId="77777777" w:rsidR="00C26CE3" w:rsidRPr="007F665B" w:rsidRDefault="00C26CE3" w:rsidP="007F665B">
      <w:pPr>
        <w:numPr>
          <w:ilvl w:val="1"/>
          <w:numId w:val="3"/>
        </w:numPr>
        <w:shd w:val="clear" w:color="auto" w:fill="FBFBFB"/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География</w:t>
      </w:r>
      <w:r w:rsidRPr="007F665B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непрограммируемый калькулятор. </w:t>
      </w:r>
      <w:hyperlink r:id="rId6" w:tgtFrame="_blank" w:history="1">
        <w:r w:rsidRPr="007F66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3</w:t>
        </w:r>
      </w:hyperlink>
      <w:r w:rsidR="007F665B" w:rsidRPr="007F665B">
        <w:rPr>
          <w:rFonts w:ascii="Times New Roman" w:hAnsi="Times New Roman" w:cs="Times New Roman"/>
          <w:sz w:val="28"/>
          <w:szCs w:val="28"/>
        </w:rPr>
        <w:fldChar w:fldCharType="begin"/>
      </w:r>
      <w:r w:rsidR="007F665B" w:rsidRPr="007F665B">
        <w:rPr>
          <w:rFonts w:ascii="Times New Roman" w:hAnsi="Times New Roman" w:cs="Times New Roman"/>
          <w:sz w:val="28"/>
          <w:szCs w:val="28"/>
        </w:rPr>
        <w:instrText xml:space="preserve"> HYPERLINK "https://docs.cntd.ru/document/1310466936" \t "_blank" </w:instrText>
      </w:r>
      <w:r w:rsidR="007F665B" w:rsidRPr="007F665B">
        <w:rPr>
          <w:rFonts w:ascii="Times New Roman" w:hAnsi="Times New Roman" w:cs="Times New Roman"/>
          <w:sz w:val="28"/>
          <w:szCs w:val="28"/>
        </w:rPr>
        <w:fldChar w:fldCharType="separate"/>
      </w:r>
      <w:r w:rsidRPr="007F66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7F665B" w:rsidRPr="007F66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fldChar w:fldCharType="end"/>
      </w:r>
    </w:p>
    <w:p w14:paraId="7F36CA83" w14:textId="77777777" w:rsidR="00C26CE3" w:rsidRPr="007F665B" w:rsidRDefault="00C26CE3" w:rsidP="007F665B">
      <w:pPr>
        <w:numPr>
          <w:ilvl w:val="1"/>
          <w:numId w:val="3"/>
        </w:numPr>
        <w:shd w:val="clear" w:color="auto" w:fill="FBFBFB"/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Иностранные языки (английский, испанский, китайский, немецкий, французский)</w:t>
      </w:r>
      <w:r w:rsidRPr="007F665B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технические средства, обеспечивающие воспроизведение аудиозаписей на электронных носителях, для выполнения заданий р</w:t>
      </w:r>
      <w:r w:rsidRPr="007F6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аздела «Аудирование». Также можно использовать компьютерную технику без доступа к сети «Интернет» и </w:t>
      </w:r>
      <w:proofErr w:type="spellStart"/>
      <w:r w:rsidRPr="007F6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аудиогарнитуру</w:t>
      </w:r>
      <w:proofErr w:type="spellEnd"/>
      <w:r w:rsidRPr="007F6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заданий, предусматривающих устные ответы. </w:t>
      </w:r>
      <w:hyperlink r:id="rId7" w:tgtFrame="_blank" w:history="1">
        <w:r w:rsidRPr="007F66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3</w:t>
        </w:r>
      </w:hyperlink>
      <w:hyperlink r:id="rId8" w:tgtFrame="_blank" w:history="1">
        <w:r w:rsidRPr="007F66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4</w:t>
        </w:r>
      </w:hyperlink>
    </w:p>
    <w:p w14:paraId="74040B48" w14:textId="77777777" w:rsidR="00C26CE3" w:rsidRPr="007F665B" w:rsidRDefault="00C26CE3" w:rsidP="007F665B">
      <w:pPr>
        <w:numPr>
          <w:ilvl w:val="1"/>
          <w:numId w:val="3"/>
        </w:numPr>
        <w:shd w:val="clear" w:color="auto" w:fill="FBFBFB"/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Информатика</w:t>
      </w:r>
      <w:r w:rsidRPr="007F665B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компьютерная техника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программирования. </w:t>
      </w:r>
      <w:hyperlink r:id="rId9" w:tgtFrame="_blank" w:history="1">
        <w:r w:rsidRPr="007F66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3</w:t>
        </w:r>
      </w:hyperlink>
      <w:hyperlink r:id="rId10" w:tgtFrame="_blank" w:history="1">
        <w:r w:rsidRPr="007F66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4</w:t>
        </w:r>
      </w:hyperlink>
    </w:p>
    <w:p w14:paraId="5A31C78F" w14:textId="77777777" w:rsidR="00C26CE3" w:rsidRPr="007F665B" w:rsidRDefault="00C26CE3" w:rsidP="007F665B">
      <w:pPr>
        <w:numPr>
          <w:ilvl w:val="1"/>
          <w:numId w:val="3"/>
        </w:numPr>
        <w:shd w:val="clear" w:color="auto" w:fill="FBFBFB"/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  <w:r w:rsidRPr="007F665B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орфографический словарь, позволяющий устанавливать нормативное написание слов. </w:t>
      </w:r>
      <w:hyperlink r:id="rId11" w:tgtFrame="_blank" w:history="1">
        <w:r w:rsidRPr="007F66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3</w:t>
        </w:r>
      </w:hyperlink>
      <w:hyperlink r:id="rId12" w:tgtFrame="_blank" w:history="1">
        <w:r w:rsidRPr="007F66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4</w:t>
        </w:r>
      </w:hyperlink>
    </w:p>
    <w:p w14:paraId="42C1A346" w14:textId="77777777" w:rsidR="00C26CE3" w:rsidRPr="007F665B" w:rsidRDefault="00C26CE3" w:rsidP="007F665B">
      <w:pPr>
        <w:numPr>
          <w:ilvl w:val="1"/>
          <w:numId w:val="3"/>
        </w:numPr>
        <w:shd w:val="clear" w:color="auto" w:fill="FBFBFB"/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</w:t>
      </w:r>
      <w:r w:rsidRPr="007F665B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линейка, не содержащая справочной информации, для построения чертежей и рисунков. </w:t>
      </w:r>
      <w:hyperlink r:id="rId13" w:tgtFrame="_blank" w:history="1">
        <w:r w:rsidRPr="007F66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3</w:t>
        </w:r>
      </w:hyperlink>
      <w:hyperlink r:id="rId14" w:tgtFrame="_blank" w:history="1">
        <w:r w:rsidRPr="007F66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4</w:t>
        </w:r>
      </w:hyperlink>
    </w:p>
    <w:p w14:paraId="19A1849B" w14:textId="77777777" w:rsidR="00C26CE3" w:rsidRPr="007F665B" w:rsidRDefault="00C26CE3" w:rsidP="007F665B">
      <w:pPr>
        <w:numPr>
          <w:ilvl w:val="1"/>
          <w:numId w:val="3"/>
        </w:numPr>
        <w:shd w:val="clear" w:color="auto" w:fill="FBFBFB"/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Физика</w:t>
      </w:r>
      <w:r w:rsidRPr="007F665B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линейка для построения графиков и схем. </w:t>
      </w:r>
      <w:hyperlink r:id="rId15" w:tgtFrame="_blank" w:history="1">
        <w:r w:rsidRPr="007F66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3</w:t>
        </w:r>
      </w:hyperlink>
      <w:hyperlink r:id="rId16" w:tgtFrame="_blank" w:history="1">
        <w:r w:rsidRPr="007F66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4</w:t>
        </w:r>
      </w:hyperlink>
    </w:p>
    <w:p w14:paraId="6468EF6B" w14:textId="77777777" w:rsidR="00C26CE3" w:rsidRPr="007F665B" w:rsidRDefault="00C26CE3" w:rsidP="007F665B">
      <w:pPr>
        <w:numPr>
          <w:ilvl w:val="1"/>
          <w:numId w:val="3"/>
        </w:numPr>
        <w:shd w:val="clear" w:color="auto" w:fill="FBFBFB"/>
        <w:spacing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Химия</w:t>
      </w:r>
      <w:r w:rsidRPr="007F665B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непрограммируемый калькулятор, Периодическая система химических элементов Д. И. Менделеева, таблица растворимости солей, кислот и оснований в воде, электрохимический ряд напряжений металлов. </w:t>
      </w:r>
      <w:hyperlink r:id="rId17" w:tgtFrame="_blank" w:history="1">
        <w:r w:rsidRPr="007F66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3</w:t>
        </w:r>
      </w:hyperlink>
      <w:hyperlink r:id="rId18" w:tgtFrame="_blank" w:history="1">
        <w:r w:rsidRPr="007F66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4</w:t>
        </w:r>
      </w:hyperlink>
    </w:p>
    <w:p w14:paraId="5C142C95" w14:textId="1B1F6CFF" w:rsidR="00C26CE3" w:rsidRPr="00C26CE3" w:rsidRDefault="00C26CE3" w:rsidP="00C26CE3">
      <w:pPr>
        <w:shd w:val="clear" w:color="auto" w:fill="FBFBFB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906582" w14:textId="77777777" w:rsidR="008E724B" w:rsidRDefault="008E724B"/>
    <w:sectPr w:rsidR="008E7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4254"/>
    <w:multiLevelType w:val="hybridMultilevel"/>
    <w:tmpl w:val="A52E8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21F75"/>
    <w:multiLevelType w:val="multilevel"/>
    <w:tmpl w:val="EB8278D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lvl w:ilvl="1">
        <w:numFmt w:val="decimal"/>
        <w:lvlText w:val="%2."/>
        <w:lvlJc w:val="left"/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FC"/>
    <w:rsid w:val="007F665B"/>
    <w:rsid w:val="008E724B"/>
    <w:rsid w:val="009265FC"/>
    <w:rsid w:val="00C2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4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6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2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8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5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14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92254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13684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550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221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173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22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109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7260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306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223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574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974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12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329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5610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27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3943189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47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590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8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10466936" TargetMode="External"/><Relationship Id="rId13" Type="http://schemas.openxmlformats.org/officeDocument/2006/relationships/hyperlink" Target="https://www.garant.ru/hotlaw/federal/1773477/" TargetMode="External"/><Relationship Id="rId18" Type="http://schemas.openxmlformats.org/officeDocument/2006/relationships/hyperlink" Target="https://docs.cntd.ru/document/131046693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arant.ru/hotlaw/federal/1773477/" TargetMode="External"/><Relationship Id="rId12" Type="http://schemas.openxmlformats.org/officeDocument/2006/relationships/hyperlink" Target="https://docs.cntd.ru/document/1310466936" TargetMode="External"/><Relationship Id="rId17" Type="http://schemas.openxmlformats.org/officeDocument/2006/relationships/hyperlink" Target="https://www.garant.ru/hotlaw/federal/177347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131046693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arant.ru/hotlaw/federal/1773477/" TargetMode="External"/><Relationship Id="rId11" Type="http://schemas.openxmlformats.org/officeDocument/2006/relationships/hyperlink" Target="https://www.garant.ru/hotlaw/federal/177347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arant.ru/hotlaw/federal/1773477/" TargetMode="External"/><Relationship Id="rId10" Type="http://schemas.openxmlformats.org/officeDocument/2006/relationships/hyperlink" Target="https://docs.cntd.ru/document/131046693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arant.ru/hotlaw/federal/1773477/" TargetMode="External"/><Relationship Id="rId14" Type="http://schemas.openxmlformats.org/officeDocument/2006/relationships/hyperlink" Target="https://docs.cntd.ru/document/13104669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44444</dc:creator>
  <cp:keywords/>
  <dc:description/>
  <cp:lastModifiedBy>User</cp:lastModifiedBy>
  <cp:revision>4</cp:revision>
  <dcterms:created xsi:type="dcterms:W3CDTF">2025-01-15T04:03:00Z</dcterms:created>
  <dcterms:modified xsi:type="dcterms:W3CDTF">2025-01-15T06:15:00Z</dcterms:modified>
</cp:coreProperties>
</file>